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2A" w:rsidRDefault="00D0642A" w:rsidP="00D0642A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3AA54CE" wp14:editId="58842B84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42A" w:rsidRPr="00F63647" w:rsidRDefault="00D0642A" w:rsidP="00D0642A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A54C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D0642A" w:rsidRPr="00F63647" w:rsidRDefault="00D0642A" w:rsidP="00D0642A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03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D23C56">
        <w:rPr>
          <w:rFonts w:ascii="標楷體" w:eastAsia="標楷體" w:hAnsi="標楷體" w:hint="eastAsia"/>
          <w:b/>
          <w:sz w:val="28"/>
          <w:szCs w:val="28"/>
        </w:rPr>
        <w:t>馮諼客孟嘗君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4</w:t>
      </w:r>
    </w:p>
    <w:p w:rsidR="00D0642A" w:rsidRDefault="00D0642A" w:rsidP="00D0642A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647DDC" w:rsidRPr="00647DDC" w:rsidRDefault="00647DDC" w:rsidP="00487312">
      <w:pPr>
        <w:snapToGrid w:val="0"/>
        <w:rPr>
          <w:rFonts w:ascii="標楷體" w:eastAsia="標楷體" w:hAnsi="標楷體"/>
          <w:sz w:val="28"/>
          <w:szCs w:val="28"/>
        </w:rPr>
      </w:pPr>
      <w:r w:rsidRPr="00647DDC">
        <w:rPr>
          <w:rFonts w:ascii="標楷體" w:eastAsia="標楷體" w:hAnsi="標楷體" w:hint="eastAsia"/>
          <w:sz w:val="28"/>
          <w:szCs w:val="28"/>
        </w:rPr>
        <w:t>典故出自於《戰國策》的成語</w:t>
      </w:r>
    </w:p>
    <w:p w:rsidR="00701D11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A76CB7">
        <w:rPr>
          <w:rFonts w:ascii="標楷體" w:eastAsia="標楷體" w:hAnsi="標楷體" w:hint="eastAsia"/>
          <w:color w:val="FFFFFF" w:themeColor="background1"/>
          <w:szCs w:val="24"/>
        </w:rPr>
        <w:t>三人成虎</w:t>
      </w: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】</w:t>
      </w:r>
      <w:r w:rsidR="003B04FD" w:rsidRPr="00647DDC">
        <w:rPr>
          <w:rFonts w:ascii="標楷體" w:eastAsia="標楷體" w:hAnsi="標楷體" w:hint="eastAsia"/>
          <w:bCs/>
          <w:szCs w:val="24"/>
        </w:rPr>
        <w:t>龐</w:t>
      </w:r>
      <w:r w:rsidR="00525177" w:rsidRPr="00647DDC">
        <w:rPr>
          <w:rFonts w:ascii="標楷體" w:eastAsia="標楷體" w:hAnsi="標楷體" w:hint="eastAsia"/>
          <w:bCs/>
          <w:szCs w:val="24"/>
        </w:rPr>
        <w:t>恭</w:t>
      </w:r>
      <w:r w:rsidR="003B04FD" w:rsidRPr="00647DDC">
        <w:rPr>
          <w:rFonts w:ascii="標楷體" w:eastAsia="標楷體" w:hAnsi="標楷體" w:hint="eastAsia"/>
          <w:bCs/>
          <w:szCs w:val="24"/>
        </w:rPr>
        <w:t>與太子質於邯鄲。謂魏王曰：「今一人言市有虎，王信之乎？」王曰：「否。」「二人言市有虎，王信之乎？」王曰</w:t>
      </w:r>
      <w:r w:rsidR="003B04FD" w:rsidRPr="00647DDC">
        <w:rPr>
          <w:rFonts w:ascii="標楷體" w:eastAsia="標楷體" w:hAnsi="標楷體"/>
          <w:bCs/>
          <w:szCs w:val="24"/>
        </w:rPr>
        <w:t>：</w:t>
      </w:r>
      <w:r w:rsidR="003B04FD" w:rsidRPr="00647DDC">
        <w:rPr>
          <w:rFonts w:ascii="標楷體" w:eastAsia="標楷體" w:hAnsi="標楷體" w:hint="eastAsia"/>
          <w:bCs/>
          <w:szCs w:val="24"/>
        </w:rPr>
        <w:t>「寡人疑之矣。」「三人言市有虎，王信之乎？」王曰：「寡人信之矣。」龐</w:t>
      </w:r>
      <w:r w:rsidR="00525177" w:rsidRPr="00647DDC">
        <w:rPr>
          <w:rFonts w:ascii="標楷體" w:eastAsia="標楷體" w:hAnsi="標楷體" w:hint="eastAsia"/>
          <w:bCs/>
          <w:szCs w:val="24"/>
        </w:rPr>
        <w:t>恭</w:t>
      </w:r>
      <w:r w:rsidR="003B04FD" w:rsidRPr="00647DDC">
        <w:rPr>
          <w:rFonts w:ascii="標楷體" w:eastAsia="標楷體" w:hAnsi="標楷體" w:hint="eastAsia"/>
          <w:bCs/>
          <w:szCs w:val="24"/>
        </w:rPr>
        <w:t>曰：「夫市之無虎明矣，然而三人言而成虎。今邯鄲去大梁也遠於市，而議臣者過於三人矣，願王察之也！」王曰：「寡人自為知。」於是辭行，而讒言先至。後太子罷質，果不得見。</w:t>
      </w:r>
      <w:r w:rsidR="001D4E8F" w:rsidRPr="00647DDC">
        <w:rPr>
          <w:rFonts w:ascii="標楷體" w:eastAsia="標楷體" w:hAnsi="標楷體" w:hint="eastAsia"/>
          <w:bCs/>
          <w:szCs w:val="24"/>
        </w:rPr>
        <w:t>──魏策</w:t>
      </w:r>
    </w:p>
    <w:p w:rsidR="00C454CE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A76CB7">
        <w:rPr>
          <w:rFonts w:ascii="標楷體" w:eastAsia="標楷體" w:hAnsi="標楷體"/>
          <w:color w:val="FFFFFF" w:themeColor="background1"/>
          <w:szCs w:val="24"/>
        </w:rPr>
        <w:t>曾參殺人</w:t>
      </w: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】</w:t>
      </w:r>
      <w:r w:rsidR="00C454CE" w:rsidRPr="00647DDC">
        <w:rPr>
          <w:rFonts w:ascii="標楷體" w:eastAsia="標楷體" w:hAnsi="標楷體"/>
          <w:szCs w:val="24"/>
        </w:rPr>
        <w:t>昔者曾子處費，費人有與曾子同名族者而殺人，人告曾子母曰：「曾參殺人！」曾子之母曰：「吾子不殺人！」織自若。有頃焉，人又曰：「曾參殺人！」其母尚織自若也。頃之，一人又告之曰：「曾參殺人！」其母懼，投杼踰牆而走。夫以曾參之賢，與母之信也，而三人疑之，則慈母不能信也。</w:t>
      </w:r>
      <w:r w:rsidR="00C454CE" w:rsidRPr="00647DDC">
        <w:rPr>
          <w:rFonts w:ascii="標楷體" w:eastAsia="標楷體" w:hAnsi="標楷體" w:hint="eastAsia"/>
          <w:szCs w:val="24"/>
        </w:rPr>
        <w:t>──秦策</w:t>
      </w:r>
    </w:p>
    <w:p w:rsidR="004C7BDB" w:rsidRPr="00647DDC" w:rsidRDefault="00926C33" w:rsidP="00487312">
      <w:pPr>
        <w:pStyle w:val="Web"/>
        <w:numPr>
          <w:ilvl w:val="0"/>
          <w:numId w:val="3"/>
        </w:numPr>
        <w:spacing w:beforeLines="50" w:before="180" w:beforeAutospacing="0" w:after="0" w:afterAutospacing="0" w:line="440" w:lineRule="exact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【  </w:t>
      </w:r>
      <w:r w:rsidR="00846241" w:rsidRPr="00A76CB7">
        <w:rPr>
          <w:rFonts w:ascii="標楷體" w:eastAsia="標楷體" w:hAnsi="標楷體" w:hint="eastAsia"/>
          <w:color w:val="FFFFFF" w:themeColor="background1"/>
        </w:rPr>
        <w:t>狐假虎威</w:t>
      </w:r>
      <w:r>
        <w:rPr>
          <w:rFonts w:ascii="標楷體" w:eastAsia="標楷體" w:hAnsi="標楷體" w:hint="eastAsia"/>
          <w:color w:val="FF0000"/>
        </w:rPr>
        <w:t xml:space="preserve">  </w:t>
      </w:r>
      <w:r>
        <w:rPr>
          <w:rFonts w:ascii="標楷體" w:eastAsia="標楷體" w:hAnsi="標楷體" w:hint="eastAsia"/>
        </w:rPr>
        <w:t>】</w:t>
      </w:r>
      <w:r w:rsidR="004C7BDB" w:rsidRPr="00647DDC">
        <w:rPr>
          <w:rFonts w:ascii="標楷體" w:eastAsia="標楷體" w:hAnsi="標楷體"/>
        </w:rPr>
        <w:t>荊宣王問群臣曰：「吾聞北方之畏昭奚恤也，果誠何如？」群臣莫對。江一對曰：「虎求百獸而食之，得狐。狐曰：『子無敢食我也。天帝使我長百獸，今子食我，是逆天帝命也。子以我為不信，吾為子先行，子隨我後，觀百獸之見我而敢不走乎？』虎以為然，故遂與之行。獸見之皆走。虎不知獸畏己而走也，以為畏狐也。今王之地方五千里，帶甲百萬，而專屬之昭奚恤；故北方之畏奚恤也，其實畏王之甲兵也，猶百獸之畏虎也。」</w:t>
      </w:r>
      <w:r w:rsidR="001D4E8F" w:rsidRPr="00647DDC">
        <w:rPr>
          <w:rFonts w:ascii="標楷體" w:eastAsia="標楷體" w:hAnsi="標楷體" w:hint="eastAsia"/>
        </w:rPr>
        <w:t>──楚策</w:t>
      </w:r>
    </w:p>
    <w:p w:rsidR="001D4E8F" w:rsidRPr="00647DDC" w:rsidRDefault="00926C33" w:rsidP="00487312">
      <w:pPr>
        <w:numPr>
          <w:ilvl w:val="0"/>
          <w:numId w:val="3"/>
        </w:numPr>
        <w:tabs>
          <w:tab w:val="left" w:pos="0"/>
        </w:tabs>
        <w:adjustRightInd w:val="0"/>
        <w:spacing w:beforeLines="50" w:before="180" w:line="440" w:lineRule="exact"/>
        <w:ind w:left="482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  </w:t>
      </w:r>
      <w:r w:rsidR="00846241" w:rsidRPr="00A76CB7">
        <w:rPr>
          <w:rFonts w:ascii="標楷體" w:eastAsia="標楷體" w:hAnsi="標楷體"/>
          <w:color w:val="FFFFFF" w:themeColor="background1"/>
          <w:szCs w:val="24"/>
        </w:rPr>
        <w:t>寧為雞口，無為牛後</w:t>
      </w: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】</w:t>
      </w:r>
      <w:r w:rsidR="00DE777B" w:rsidRPr="00647DDC">
        <w:rPr>
          <w:rFonts w:ascii="標楷體" w:eastAsia="標楷體" w:hAnsi="標楷體"/>
          <w:szCs w:val="24"/>
        </w:rPr>
        <w:t>蘇秦為楚合從說韓王</w:t>
      </w:r>
      <w:r w:rsidR="00C454CE" w:rsidRPr="00647DDC">
        <w:rPr>
          <w:rFonts w:ascii="標楷體" w:eastAsia="標楷體" w:hAnsi="標楷體" w:hint="eastAsia"/>
          <w:szCs w:val="24"/>
        </w:rPr>
        <w:t>曰「……</w:t>
      </w:r>
      <w:r w:rsidR="00C454CE" w:rsidRPr="00647DDC">
        <w:rPr>
          <w:rFonts w:ascii="標楷體" w:eastAsia="標楷體" w:hAnsi="標楷體"/>
          <w:szCs w:val="24"/>
        </w:rPr>
        <w:t>臣聞鄙語曰：『寧為雞口，無為牛後。』 今大王西面交臂而臣事秦，何以異於牛後乎？夫以大王之賢，挾強韓之兵，而有牛後之名，臣竊為大王羞之。」</w:t>
      </w:r>
      <w:r w:rsidR="00C454CE" w:rsidRPr="00647DDC">
        <w:rPr>
          <w:rFonts w:ascii="標楷體" w:eastAsia="標楷體" w:hAnsi="標楷體" w:hint="eastAsia"/>
          <w:szCs w:val="24"/>
        </w:rPr>
        <w:t xml:space="preserve">　</w:t>
      </w:r>
      <w:r w:rsidR="00C454CE" w:rsidRPr="00647DDC">
        <w:rPr>
          <w:rFonts w:ascii="標楷體" w:eastAsia="標楷體" w:hAnsi="標楷體"/>
          <w:szCs w:val="24"/>
        </w:rPr>
        <w:t>韓王忿然作色，攘臂按劍，仰天太息曰：「寡人雖死，必不能事秦。今主君以楚王之教詔之，敬奉社稷以從。」</w:t>
      </w:r>
      <w:r w:rsidR="00C454CE" w:rsidRPr="00647DDC">
        <w:rPr>
          <w:rFonts w:ascii="標楷體" w:eastAsia="標楷體" w:hAnsi="標楷體" w:hint="eastAsia"/>
          <w:szCs w:val="24"/>
        </w:rPr>
        <w:t>──韓策</w:t>
      </w:r>
    </w:p>
    <w:p w:rsidR="00C454CE" w:rsidRPr="00647DDC" w:rsidRDefault="00926C33" w:rsidP="00487312">
      <w:pPr>
        <w:numPr>
          <w:ilvl w:val="0"/>
          <w:numId w:val="3"/>
        </w:numPr>
        <w:tabs>
          <w:tab w:val="left" w:pos="0"/>
        </w:tabs>
        <w:adjustRightInd w:val="0"/>
        <w:spacing w:beforeLines="50" w:before="180" w:line="440" w:lineRule="exact"/>
        <w:ind w:left="482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A76CB7">
        <w:rPr>
          <w:rFonts w:ascii="標楷體" w:eastAsia="標楷體" w:hAnsi="標楷體" w:hint="eastAsia"/>
          <w:color w:val="FFFFFF" w:themeColor="background1"/>
          <w:szCs w:val="24"/>
        </w:rPr>
        <w:t>畫蛇添足</w:t>
      </w: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】</w:t>
      </w:r>
      <w:r w:rsidR="00C454CE" w:rsidRPr="00647DDC">
        <w:rPr>
          <w:rFonts w:ascii="標楷體" w:eastAsia="標楷體" w:hAnsi="標楷體"/>
          <w:szCs w:val="24"/>
        </w:rPr>
        <w:t>楚有祠者，賜其舍人卮酒。舍人相謂曰：</w:t>
      </w:r>
      <w:r w:rsidR="00C454CE" w:rsidRPr="00647DDC">
        <w:rPr>
          <w:rFonts w:ascii="標楷體" w:eastAsia="標楷體" w:hAnsi="標楷體" w:hint="eastAsia"/>
          <w:szCs w:val="24"/>
        </w:rPr>
        <w:t>「</w:t>
      </w:r>
      <w:r w:rsidR="00C454CE" w:rsidRPr="00647DDC">
        <w:rPr>
          <w:rFonts w:ascii="標楷體" w:eastAsia="標楷體" w:hAnsi="標楷體"/>
          <w:szCs w:val="24"/>
        </w:rPr>
        <w:t>數人飲之不足，一人飲之有餘。請畫地為蛇，先成者飲酒。</w:t>
      </w:r>
      <w:r w:rsidR="00C454CE" w:rsidRPr="00647DDC">
        <w:rPr>
          <w:rFonts w:ascii="標楷體" w:eastAsia="標楷體" w:hAnsi="標楷體" w:hint="eastAsia"/>
          <w:szCs w:val="24"/>
        </w:rPr>
        <w:t>」</w:t>
      </w:r>
      <w:r w:rsidR="00C454CE" w:rsidRPr="00647DDC">
        <w:rPr>
          <w:rFonts w:ascii="標楷體" w:eastAsia="標楷體" w:hAnsi="標楷體"/>
          <w:szCs w:val="24"/>
        </w:rPr>
        <w:t>一人蛇先成，引酒且飲之，乃左手持卮，右手畫蛇，曰：</w:t>
      </w:r>
      <w:r w:rsidR="00C454CE" w:rsidRPr="00647DDC">
        <w:rPr>
          <w:rFonts w:ascii="標楷體" w:eastAsia="標楷體" w:hAnsi="標楷體" w:hint="eastAsia"/>
          <w:szCs w:val="24"/>
        </w:rPr>
        <w:t>「</w:t>
      </w:r>
      <w:r w:rsidR="00C454CE" w:rsidRPr="00647DDC">
        <w:rPr>
          <w:rFonts w:ascii="標楷體" w:eastAsia="標楷體" w:hAnsi="標楷體"/>
          <w:szCs w:val="24"/>
        </w:rPr>
        <w:t>吾能為之足。</w:t>
      </w:r>
      <w:r w:rsidR="00C454CE" w:rsidRPr="00647DDC">
        <w:rPr>
          <w:rFonts w:ascii="標楷體" w:eastAsia="標楷體" w:hAnsi="標楷體" w:hint="eastAsia"/>
          <w:szCs w:val="24"/>
        </w:rPr>
        <w:t>」</w:t>
      </w:r>
      <w:r w:rsidR="00C454CE" w:rsidRPr="00647DDC">
        <w:rPr>
          <w:rFonts w:ascii="標楷體" w:eastAsia="標楷體" w:hAnsi="標楷體"/>
          <w:szCs w:val="24"/>
        </w:rPr>
        <w:t>未成，一人之蛇成，奪其卮曰：『蛇固無足，子安能為之足。』遂飲其酒。為蛇足者，終亡其酒。</w:t>
      </w:r>
      <w:r w:rsidR="00C454CE" w:rsidRPr="00647DDC">
        <w:rPr>
          <w:rFonts w:ascii="標楷體" w:eastAsia="標楷體" w:hAnsi="標楷體" w:hint="eastAsia"/>
          <w:szCs w:val="24"/>
        </w:rPr>
        <w:t>──齊策</w:t>
      </w:r>
    </w:p>
    <w:p w:rsidR="00C454CE" w:rsidRPr="00647DDC" w:rsidRDefault="00926C33" w:rsidP="00487312">
      <w:pPr>
        <w:numPr>
          <w:ilvl w:val="0"/>
          <w:numId w:val="3"/>
        </w:numPr>
        <w:tabs>
          <w:tab w:val="left" w:pos="0"/>
        </w:tabs>
        <w:adjustRightInd w:val="0"/>
        <w:spacing w:beforeLines="50" w:before="180" w:line="440" w:lineRule="exact"/>
        <w:ind w:left="482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A76CB7">
        <w:rPr>
          <w:rFonts w:ascii="標楷體" w:eastAsia="標楷體" w:hAnsi="標楷體" w:hint="eastAsia"/>
          <w:color w:val="FFFFFF" w:themeColor="background1"/>
          <w:szCs w:val="24"/>
        </w:rPr>
        <w:t>驚弓之鳥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】</w:t>
      </w:r>
      <w:r w:rsidR="0058366F" w:rsidRPr="00647DDC">
        <w:rPr>
          <w:rFonts w:ascii="標楷體" w:eastAsia="標楷體" w:hAnsi="標楷體"/>
          <w:szCs w:val="24"/>
        </w:rPr>
        <w:t>異日者，更贏與魏王處京台之下，仰見飛鳥。更贏謂魏王曰：「臣為王引弓虛發而下鳥。」魏王曰：「然則射可至此乎？」更贏曰：「可。」</w:t>
      </w:r>
      <w:r w:rsidR="0058366F" w:rsidRPr="00647DDC">
        <w:rPr>
          <w:rFonts w:ascii="標楷體" w:eastAsia="標楷體" w:hAnsi="標楷體" w:hint="eastAsia"/>
          <w:szCs w:val="24"/>
        </w:rPr>
        <w:t xml:space="preserve">　</w:t>
      </w:r>
      <w:r w:rsidR="0058366F" w:rsidRPr="00647DDC">
        <w:rPr>
          <w:rFonts w:ascii="標楷體" w:eastAsia="標楷體" w:hAnsi="標楷體"/>
          <w:szCs w:val="24"/>
        </w:rPr>
        <w:t>有間，雁從東方來。更贏以虛發而下之。魏王曰：「然則射可至此乎？」更贏曰：「此孽也。」王曰：「先生何以知之？」對曰：「其飛徐而鳴悲。飛徐者，故瘡痛也；鳴悲者，久失群也。故瘡未息而驚心未至也。聞弦音，引而高飛，故瘡隕也。」</w:t>
      </w:r>
      <w:r w:rsidR="00142514" w:rsidRPr="00647DDC">
        <w:rPr>
          <w:rFonts w:ascii="標楷體" w:eastAsia="標楷體" w:hAnsi="標楷體" w:hint="eastAsia"/>
          <w:bCs/>
          <w:szCs w:val="24"/>
        </w:rPr>
        <w:t>──魏策</w:t>
      </w:r>
    </w:p>
    <w:p w:rsidR="003B04FD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A76CB7">
        <w:rPr>
          <w:rFonts w:ascii="標楷體" w:eastAsia="標楷體" w:hAnsi="標楷體" w:hint="eastAsia"/>
          <w:color w:val="FFFFFF" w:themeColor="background1"/>
          <w:szCs w:val="24"/>
        </w:rPr>
        <w:t>背道而馳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】</w:t>
      </w:r>
      <w:r w:rsidR="00142514" w:rsidRPr="00647DDC">
        <w:rPr>
          <w:rFonts w:ascii="標楷體" w:eastAsia="標楷體" w:hAnsi="標楷體"/>
          <w:szCs w:val="24"/>
        </w:rPr>
        <w:t>魏王欲攻邯鄲，季梁諫曰：『今者臣來，見人於大行，方北面而持其駕，</w:t>
      </w:r>
      <w:r w:rsidR="00142514" w:rsidRPr="00647DDC">
        <w:rPr>
          <w:rFonts w:ascii="標楷體" w:eastAsia="標楷體" w:hAnsi="標楷體"/>
          <w:szCs w:val="24"/>
        </w:rPr>
        <w:lastRenderedPageBreak/>
        <w:t>告臣曰：『我欲之楚。』臣曰：『君之楚，將奚為北面？』曰：『吾馬良。』曰：『馬雖良，此非楚之路也。』曰：『吾用多。』臣曰：『用雖多，此非楚之路也。』曰：『吾御者善。』此數者愈善而離楚愈遠耳。今王動欲成霸王，舉欲信於天下。恃王國之大，兵之精銳，而攻邯鄲，以廣地尊名，王之動愈數，而離王愈遠耳。猶至楚而北行也。」</w:t>
      </w:r>
      <w:r w:rsidR="00142514" w:rsidRPr="00647DDC">
        <w:rPr>
          <w:rFonts w:ascii="標楷體" w:eastAsia="標楷體" w:hAnsi="標楷體" w:hint="eastAsia"/>
          <w:bCs/>
          <w:szCs w:val="24"/>
        </w:rPr>
        <w:t>──魏策</w:t>
      </w:r>
    </w:p>
    <w:p w:rsidR="00142514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A76CB7">
        <w:rPr>
          <w:rFonts w:ascii="標楷體" w:eastAsia="標楷體" w:hAnsi="標楷體" w:hint="eastAsia"/>
          <w:color w:val="FFFFFF" w:themeColor="background1"/>
          <w:szCs w:val="24"/>
        </w:rPr>
        <w:t>米珠薪貴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】</w:t>
      </w:r>
      <w:r w:rsidR="00142514" w:rsidRPr="00647DDC">
        <w:rPr>
          <w:rFonts w:ascii="標楷體" w:eastAsia="標楷體" w:hAnsi="標楷體" w:hint="eastAsia"/>
          <w:szCs w:val="24"/>
        </w:rPr>
        <w:t>（蘇秦謂楚王）</w:t>
      </w:r>
      <w:r w:rsidR="00142514" w:rsidRPr="00647DDC">
        <w:rPr>
          <w:rFonts w:ascii="標楷體" w:eastAsia="標楷體" w:hAnsi="標楷體"/>
          <w:szCs w:val="24"/>
        </w:rPr>
        <w:t>楚國之食貴於玉，薪貴於桂，謁者難得見如鬼，王難得見如天帝。今令臣食玉炊桂，因鬼見帝。</w:t>
      </w:r>
      <w:r w:rsidR="00142514" w:rsidRPr="00647DDC">
        <w:rPr>
          <w:rFonts w:ascii="標楷體" w:eastAsia="標楷體" w:hAnsi="標楷體" w:hint="eastAsia"/>
          <w:szCs w:val="24"/>
        </w:rPr>
        <w:t>──楚策</w:t>
      </w:r>
    </w:p>
    <w:p w:rsidR="00142514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A76CB7">
        <w:rPr>
          <w:rFonts w:ascii="標楷體" w:eastAsia="標楷體" w:hAnsi="標楷體" w:hint="eastAsia"/>
          <w:color w:val="FFFFFF" w:themeColor="background1"/>
          <w:szCs w:val="24"/>
        </w:rPr>
        <w:t>羽翼未豐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】</w:t>
      </w:r>
      <w:r w:rsidR="00142514" w:rsidRPr="00647DDC">
        <w:rPr>
          <w:rFonts w:ascii="標楷體" w:eastAsia="標楷體" w:hAnsi="標楷體"/>
          <w:szCs w:val="24"/>
        </w:rPr>
        <w:t>蘇秦始將連橫說秦惠王</w:t>
      </w:r>
      <w:r w:rsidR="00142514" w:rsidRPr="00647DDC">
        <w:rPr>
          <w:rFonts w:ascii="標楷體" w:eastAsia="標楷體" w:hAnsi="標楷體" w:hint="eastAsia"/>
          <w:szCs w:val="24"/>
        </w:rPr>
        <w:t>……</w:t>
      </w:r>
      <w:r w:rsidR="00142514" w:rsidRPr="00647DDC">
        <w:rPr>
          <w:rFonts w:ascii="標楷體" w:eastAsia="標楷體" w:hAnsi="標楷體"/>
          <w:szCs w:val="24"/>
        </w:rPr>
        <w:t>秦王曰：「寡人聞之，毛羽不豐滿者不可以高飛，文章不成者不可以誅罰，道德不厚者不可以使民，政教不順者不可以煩大臣。今先生儼然不遠千里而庭教之，願以異日。」</w:t>
      </w:r>
      <w:r w:rsidR="00142514" w:rsidRPr="00647DDC">
        <w:rPr>
          <w:rFonts w:ascii="標楷體" w:eastAsia="標楷體" w:hAnsi="標楷體" w:hint="eastAsia"/>
          <w:szCs w:val="24"/>
        </w:rPr>
        <w:t>──秦策</w:t>
      </w:r>
    </w:p>
    <w:p w:rsidR="00042779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A76CB7">
        <w:rPr>
          <w:rFonts w:ascii="標楷體" w:eastAsia="標楷體" w:hAnsi="標楷體"/>
          <w:color w:val="FFFFFF" w:themeColor="background1"/>
          <w:szCs w:val="24"/>
        </w:rPr>
        <w:t>百發百中</w:t>
      </w:r>
      <w:r w:rsidR="00D0642A">
        <w:rPr>
          <w:rFonts w:ascii="標楷體" w:eastAsia="標楷體" w:hAnsi="標楷體" w:hint="eastAsia"/>
          <w:szCs w:val="24"/>
        </w:rPr>
        <w:t xml:space="preserve"> </w:t>
      </w:r>
      <w:r w:rsidR="00D0642A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D0642A">
        <w:rPr>
          <w:rFonts w:ascii="標楷體" w:eastAsia="標楷體" w:hAnsi="標楷體" w:hint="eastAsia"/>
          <w:szCs w:val="24"/>
        </w:rPr>
        <w:t>】</w:t>
      </w:r>
      <w:r w:rsidR="00142514" w:rsidRPr="00647DDC">
        <w:rPr>
          <w:rFonts w:ascii="標楷體" w:eastAsia="標楷體" w:hAnsi="標楷體" w:hint="eastAsia"/>
          <w:szCs w:val="24"/>
        </w:rPr>
        <w:t>（</w:t>
      </w:r>
      <w:r w:rsidR="00142514" w:rsidRPr="00647DDC">
        <w:rPr>
          <w:rFonts w:ascii="標楷體" w:eastAsia="標楷體" w:hAnsi="標楷體"/>
          <w:szCs w:val="24"/>
        </w:rPr>
        <w:t>蘇厲</w:t>
      </w:r>
      <w:r w:rsidR="00142514" w:rsidRPr="00647DDC">
        <w:rPr>
          <w:rFonts w:ascii="標楷體" w:eastAsia="標楷體" w:hAnsi="標楷體" w:hint="eastAsia"/>
          <w:szCs w:val="24"/>
        </w:rPr>
        <w:t>）</w:t>
      </w:r>
      <w:r w:rsidR="00142514" w:rsidRPr="00647DDC">
        <w:rPr>
          <w:rFonts w:ascii="標楷體" w:eastAsia="標楷體" w:hAnsi="標楷體"/>
          <w:szCs w:val="24"/>
        </w:rPr>
        <w:t>謂白起曰: 楚有養由基者,善射,去柳葉者百步而射之,百發百中。</w:t>
      </w:r>
      <w:r w:rsidR="00042779" w:rsidRPr="00647DDC">
        <w:rPr>
          <w:rFonts w:ascii="標楷體" w:eastAsia="標楷體" w:hAnsi="標楷體" w:hint="eastAsia"/>
          <w:szCs w:val="24"/>
        </w:rPr>
        <w:t>──</w:t>
      </w:r>
      <w:r w:rsidR="00042779" w:rsidRPr="00647DDC">
        <w:rPr>
          <w:rFonts w:ascii="標楷體" w:eastAsia="標楷體" w:hAnsi="標楷體"/>
          <w:szCs w:val="24"/>
        </w:rPr>
        <w:t>西周策</w:t>
      </w:r>
    </w:p>
    <w:p w:rsidR="00042779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846241" w:rsidRPr="00A76CB7">
        <w:rPr>
          <w:rFonts w:ascii="標楷體" w:eastAsia="標楷體" w:hAnsi="標楷體" w:cs="新細明體"/>
          <w:color w:val="FFFFFF" w:themeColor="background1"/>
          <w:kern w:val="0"/>
          <w:szCs w:val="24"/>
        </w:rPr>
        <w:t>門庭若市</w:t>
      </w:r>
      <w:r w:rsidR="00D0642A">
        <w:rPr>
          <w:rFonts w:ascii="標楷體" w:eastAsia="標楷體" w:hAnsi="標楷體" w:hint="eastAsia"/>
          <w:szCs w:val="24"/>
        </w:rPr>
        <w:t xml:space="preserve"> </w:t>
      </w:r>
      <w:r w:rsidR="00D0642A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D0642A">
        <w:rPr>
          <w:rFonts w:ascii="標楷體" w:eastAsia="標楷體" w:hAnsi="標楷體" w:hint="eastAsia"/>
          <w:szCs w:val="24"/>
        </w:rPr>
        <w:t>】</w:t>
      </w:r>
      <w:r w:rsidR="00042779" w:rsidRPr="00647DDC">
        <w:rPr>
          <w:rFonts w:ascii="標楷體" w:eastAsia="標楷體" w:hAnsi="標楷體" w:cs="新細明體"/>
          <w:kern w:val="0"/>
          <w:szCs w:val="24"/>
        </w:rPr>
        <w:t>鄒忌脩八尺有餘，身體昳麗。朝服衣冠窺鏡，謂其妻曰：「我孰與城北徐公美？」其妻曰：「君美甚，徐公何能及公也。」城北徐公，齊國之美麗者也，忌不自信，而復問其妾曰：「吾孰與徐公美？」妾曰：「徐公</w:t>
      </w:r>
      <w:smartTag w:uri="urn:schemas-microsoft-com:office:smarttags" w:element="PersonName">
        <w:smartTagPr>
          <w:attr w:name="ProductID" w:val="何能及"/>
        </w:smartTagPr>
        <w:r w:rsidR="00042779" w:rsidRPr="00647DDC">
          <w:rPr>
            <w:rFonts w:ascii="標楷體" w:eastAsia="標楷體" w:hAnsi="標楷體" w:cs="新細明體"/>
            <w:kern w:val="0"/>
            <w:szCs w:val="24"/>
          </w:rPr>
          <w:t>何能及</w:t>
        </w:r>
      </w:smartTag>
      <w:r w:rsidR="00042779" w:rsidRPr="00647DDC">
        <w:rPr>
          <w:rFonts w:ascii="標楷體" w:eastAsia="標楷體" w:hAnsi="標楷體" w:cs="新細明體"/>
          <w:kern w:val="0"/>
          <w:szCs w:val="24"/>
        </w:rPr>
        <w:t>君也。」旦日，客從外來，與坐談。問之客曰：「吾與徐公孰美？」客曰：「徐</w:t>
      </w:r>
      <w:smartTag w:uri="urn:schemas-microsoft-com:office:smarttags" w:element="PersonName">
        <w:smartTagPr>
          <w:attr w:name="ProductID" w:val="公不若"/>
        </w:smartTagPr>
        <w:r w:rsidR="00042779" w:rsidRPr="00647DDC">
          <w:rPr>
            <w:rFonts w:ascii="標楷體" w:eastAsia="標楷體" w:hAnsi="標楷體" w:cs="新細明體"/>
            <w:kern w:val="0"/>
            <w:szCs w:val="24"/>
          </w:rPr>
          <w:t>公不若</w:t>
        </w:r>
      </w:smartTag>
      <w:r w:rsidR="00042779" w:rsidRPr="00647DDC">
        <w:rPr>
          <w:rFonts w:ascii="標楷體" w:eastAsia="標楷體" w:hAnsi="標楷體" w:cs="新細明體"/>
          <w:kern w:val="0"/>
          <w:szCs w:val="24"/>
        </w:rPr>
        <w:t>君之美也。」明日，徐公來，孰視之，自以為不如。窺鏡而自視，又弗如遠甚。暮，寢而思之，曰：「吾妻之美我者，私我也；妾之美我者，畏我也；客之美我者，欲有求於我也。」於是入朝見威王，曰：「臣誠知不如徐公美，臣之妻私臣，臣之妾畏臣，臣之客欲有求於臣，皆以美於徐公。今齊地方千里，百二十城，宮婦、左右莫不私王；朝廷之臣，莫不畏王；四境之內，莫不有求於王。由此觀之，王之蔽甚矣。」王曰：「善。」乃下令：「群臣吏民能面刺寡人之過者，受上賞；上書諫寡人者，受中賞；能謗議於市朝，聞寡人之耳者，受下賞。」令初下，群臣進諫，門庭若市。數月之後，時時而間進。期年之後，雖欲言，無可進者。燕、趙、韓、魏聞之，皆朝於齊。此所謂戰勝於朝廷。</w:t>
      </w:r>
    </w:p>
    <w:p w:rsidR="00F91ECB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</w:t>
      </w:r>
      <w:r w:rsidR="00D0642A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  <w:r w:rsidR="00846241" w:rsidRPr="00A76CB7">
        <w:rPr>
          <w:rFonts w:ascii="標楷體" w:eastAsia="標楷體" w:hAnsi="標楷體" w:hint="eastAsia"/>
          <w:color w:val="FFFFFF" w:themeColor="background1"/>
          <w:szCs w:val="24"/>
        </w:rPr>
        <w:t>鷸蚌相爭</w:t>
      </w:r>
      <w:r w:rsidR="00647DDC" w:rsidRPr="00A76CB7">
        <w:rPr>
          <w:rFonts w:ascii="標楷體" w:eastAsia="標楷體" w:hAnsi="標楷體" w:hint="eastAsia"/>
          <w:color w:val="FFFFFF" w:themeColor="background1"/>
          <w:szCs w:val="24"/>
        </w:rPr>
        <w:t>，漁翁得利</w:t>
      </w:r>
      <w:r w:rsidR="00D0642A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D0642A">
        <w:rPr>
          <w:rFonts w:ascii="標楷體" w:eastAsia="標楷體" w:hAnsi="標楷體" w:hint="eastAsia"/>
          <w:szCs w:val="24"/>
        </w:rPr>
        <w:t xml:space="preserve"> </w:t>
      </w:r>
      <w:r w:rsidR="00D0642A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D0642A">
        <w:rPr>
          <w:rFonts w:ascii="標楷體" w:eastAsia="標楷體" w:hAnsi="標楷體" w:hint="eastAsia"/>
          <w:szCs w:val="24"/>
        </w:rPr>
        <w:t>】</w:t>
      </w:r>
      <w:r w:rsidR="00F91ECB" w:rsidRPr="00647DDC">
        <w:rPr>
          <w:rFonts w:ascii="標楷體" w:eastAsia="標楷體" w:hAnsi="標楷體"/>
          <w:szCs w:val="24"/>
        </w:rPr>
        <w:t>趙且伐燕，蘇代為燕謂惠王曰：「今者臣來，過易水，蚌方出曝，而鷸啄其肉，蚌合而拑其喙。鷸曰：『今日不雨，明日不雨，即有死蚌。』蚌亦謂鷸曰：『今日不出，明日不出，即有死鷸。</w:t>
      </w:r>
      <w:bookmarkStart w:id="0" w:name="_GoBack"/>
      <w:bookmarkEnd w:id="0"/>
      <w:r w:rsidR="00F91ECB" w:rsidRPr="00647DDC">
        <w:rPr>
          <w:rFonts w:ascii="標楷體" w:eastAsia="標楷體" w:hAnsi="標楷體"/>
          <w:szCs w:val="24"/>
        </w:rPr>
        <w:t>』兩者不肯相舍，漁者得而并禽之。今趙且伐燕，燕、趙久相支，以弊大眾，臣恐強秦之為漁父也。故願王之熟計之也。」惠王曰：「善。」乃止。</w:t>
      </w:r>
      <w:r w:rsidR="00F91ECB" w:rsidRPr="00647DDC">
        <w:rPr>
          <w:rFonts w:ascii="標楷體" w:eastAsia="標楷體" w:hAnsi="標楷體" w:hint="eastAsia"/>
          <w:szCs w:val="24"/>
        </w:rPr>
        <w:t>──</w:t>
      </w:r>
      <w:r w:rsidR="00F91ECB" w:rsidRPr="00647DDC">
        <w:rPr>
          <w:rFonts w:ascii="標楷體" w:eastAsia="標楷體" w:hAnsi="標楷體" w:cs="Arial"/>
          <w:color w:val="000000"/>
          <w:szCs w:val="24"/>
        </w:rPr>
        <w:t>燕策</w:t>
      </w:r>
    </w:p>
    <w:p w:rsidR="00142514" w:rsidRPr="00647DDC" w:rsidRDefault="00926C33" w:rsidP="00487312">
      <w:pPr>
        <w:numPr>
          <w:ilvl w:val="0"/>
          <w:numId w:val="3"/>
        </w:numPr>
        <w:spacing w:beforeLines="50" w:before="180" w:line="440" w:lineRule="exact"/>
        <w:ind w:left="482" w:hanging="482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【  </w:t>
      </w:r>
      <w:r w:rsidR="00647DDC" w:rsidRPr="00A76CB7">
        <w:rPr>
          <w:rFonts w:ascii="標楷體" w:eastAsia="標楷體" w:hAnsi="標楷體"/>
          <w:color w:val="FFFFFF" w:themeColor="background1"/>
          <w:szCs w:val="24"/>
        </w:rPr>
        <w:t>抱薪救火</w:t>
      </w:r>
      <w:r w:rsidR="00D0642A">
        <w:rPr>
          <w:rFonts w:ascii="標楷體" w:eastAsia="標楷體" w:hAnsi="標楷體" w:hint="eastAsia"/>
          <w:szCs w:val="24"/>
        </w:rPr>
        <w:t xml:space="preserve"> </w:t>
      </w:r>
      <w:r w:rsidR="00D0642A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D0642A">
        <w:rPr>
          <w:rFonts w:ascii="標楷體" w:eastAsia="標楷體" w:hAnsi="標楷體" w:hint="eastAsia"/>
          <w:szCs w:val="24"/>
        </w:rPr>
        <w:t>】</w:t>
      </w:r>
      <w:r w:rsidR="004A516F" w:rsidRPr="00647DDC">
        <w:rPr>
          <w:rFonts w:ascii="標楷體" w:eastAsia="標楷體" w:hAnsi="標楷體"/>
          <w:szCs w:val="24"/>
        </w:rPr>
        <w:t>華陽軍之戰，魏不勝秦。明年將使段干崇割地而講。孫臣謂魏王曰：「</w:t>
      </w:r>
      <w:r w:rsidR="004A516F" w:rsidRPr="00647DDC">
        <w:rPr>
          <w:rFonts w:ascii="標楷體" w:eastAsia="標楷體" w:hAnsi="標楷體" w:hint="eastAsia"/>
          <w:szCs w:val="24"/>
        </w:rPr>
        <w:t>……</w:t>
      </w:r>
      <w:r w:rsidR="004A516F" w:rsidRPr="00647DDC">
        <w:rPr>
          <w:rFonts w:ascii="標楷體" w:eastAsia="標楷體" w:hAnsi="標楷體"/>
          <w:szCs w:val="24"/>
        </w:rPr>
        <w:t>以地事秦，譬猶抱薪而救火也，薪不盡</w:t>
      </w:r>
      <w:r w:rsidR="004A516F" w:rsidRPr="00647DDC">
        <w:rPr>
          <w:rFonts w:ascii="標楷體" w:eastAsia="標楷體" w:hAnsi="標楷體" w:hint="eastAsia"/>
          <w:szCs w:val="24"/>
        </w:rPr>
        <w:t>，</w:t>
      </w:r>
      <w:r w:rsidR="004A516F" w:rsidRPr="00647DDC">
        <w:rPr>
          <w:rFonts w:ascii="標楷體" w:eastAsia="標楷體" w:hAnsi="標楷體"/>
          <w:szCs w:val="24"/>
        </w:rPr>
        <w:t>則火不止。今王之地有盡，而秦之求無窮，是薪火之說也。」</w:t>
      </w:r>
      <w:r w:rsidR="004A516F" w:rsidRPr="00647DDC">
        <w:rPr>
          <w:rFonts w:ascii="標楷體" w:eastAsia="標楷體" w:hAnsi="標楷體" w:hint="eastAsia"/>
          <w:szCs w:val="24"/>
        </w:rPr>
        <w:t>──</w:t>
      </w:r>
      <w:r w:rsidR="004A516F" w:rsidRPr="00647DDC">
        <w:rPr>
          <w:rFonts w:ascii="標楷體" w:eastAsia="標楷體" w:hAnsi="標楷體"/>
          <w:szCs w:val="24"/>
        </w:rPr>
        <w:t>·魏策</w:t>
      </w:r>
    </w:p>
    <w:sectPr w:rsidR="00142514" w:rsidRPr="00647DDC" w:rsidSect="00926C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7C4"/>
    <w:multiLevelType w:val="multilevel"/>
    <w:tmpl w:val="C150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578A5"/>
    <w:multiLevelType w:val="multilevel"/>
    <w:tmpl w:val="65C6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2169D"/>
    <w:multiLevelType w:val="multilevel"/>
    <w:tmpl w:val="4F5AA5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0F2167"/>
    <w:multiLevelType w:val="hybridMultilevel"/>
    <w:tmpl w:val="94F2A462"/>
    <w:lvl w:ilvl="0" w:tplc="7D50EC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8B26CB6"/>
    <w:multiLevelType w:val="multilevel"/>
    <w:tmpl w:val="77BA9DA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FD"/>
    <w:rsid w:val="00006AAE"/>
    <w:rsid w:val="000253C2"/>
    <w:rsid w:val="000358B6"/>
    <w:rsid w:val="00035B08"/>
    <w:rsid w:val="00042779"/>
    <w:rsid w:val="00062BD1"/>
    <w:rsid w:val="00094C15"/>
    <w:rsid w:val="000A4624"/>
    <w:rsid w:val="000A4BF5"/>
    <w:rsid w:val="000B689A"/>
    <w:rsid w:val="000D17CC"/>
    <w:rsid w:val="000E3D78"/>
    <w:rsid w:val="000E5AF8"/>
    <w:rsid w:val="000F7529"/>
    <w:rsid w:val="00100D0D"/>
    <w:rsid w:val="0011313E"/>
    <w:rsid w:val="00142514"/>
    <w:rsid w:val="00143BB8"/>
    <w:rsid w:val="001456B4"/>
    <w:rsid w:val="00151274"/>
    <w:rsid w:val="00167222"/>
    <w:rsid w:val="00176FAE"/>
    <w:rsid w:val="001B4CCA"/>
    <w:rsid w:val="001B7F15"/>
    <w:rsid w:val="001C1C23"/>
    <w:rsid w:val="001D4E8F"/>
    <w:rsid w:val="001E2835"/>
    <w:rsid w:val="001F49F1"/>
    <w:rsid w:val="00226893"/>
    <w:rsid w:val="002301A3"/>
    <w:rsid w:val="00246FF0"/>
    <w:rsid w:val="00256527"/>
    <w:rsid w:val="00273BFB"/>
    <w:rsid w:val="002801F6"/>
    <w:rsid w:val="002922EE"/>
    <w:rsid w:val="002A44E0"/>
    <w:rsid w:val="002C26CD"/>
    <w:rsid w:val="002D280A"/>
    <w:rsid w:val="002D7E16"/>
    <w:rsid w:val="002E748F"/>
    <w:rsid w:val="002F765E"/>
    <w:rsid w:val="00323CC3"/>
    <w:rsid w:val="003436C9"/>
    <w:rsid w:val="003504EF"/>
    <w:rsid w:val="00352C53"/>
    <w:rsid w:val="003561D5"/>
    <w:rsid w:val="00392EC8"/>
    <w:rsid w:val="003B04FD"/>
    <w:rsid w:val="003B1BD4"/>
    <w:rsid w:val="003B61F8"/>
    <w:rsid w:val="003B66D0"/>
    <w:rsid w:val="003B7E7D"/>
    <w:rsid w:val="003C0976"/>
    <w:rsid w:val="004146AA"/>
    <w:rsid w:val="004428A8"/>
    <w:rsid w:val="00445F8F"/>
    <w:rsid w:val="00446426"/>
    <w:rsid w:val="00481EA2"/>
    <w:rsid w:val="00487312"/>
    <w:rsid w:val="004A3136"/>
    <w:rsid w:val="004A45ED"/>
    <w:rsid w:val="004A516F"/>
    <w:rsid w:val="004C7BDB"/>
    <w:rsid w:val="004E1DE9"/>
    <w:rsid w:val="00504531"/>
    <w:rsid w:val="00525177"/>
    <w:rsid w:val="005321F3"/>
    <w:rsid w:val="00544269"/>
    <w:rsid w:val="005473E3"/>
    <w:rsid w:val="00572D36"/>
    <w:rsid w:val="005834E5"/>
    <w:rsid w:val="0058366F"/>
    <w:rsid w:val="005937D5"/>
    <w:rsid w:val="005952BA"/>
    <w:rsid w:val="005A10A9"/>
    <w:rsid w:val="005A3EAF"/>
    <w:rsid w:val="005C103B"/>
    <w:rsid w:val="005D654A"/>
    <w:rsid w:val="005E6A4D"/>
    <w:rsid w:val="00600E46"/>
    <w:rsid w:val="00637ED9"/>
    <w:rsid w:val="00647DDC"/>
    <w:rsid w:val="00651F74"/>
    <w:rsid w:val="00675183"/>
    <w:rsid w:val="0067767B"/>
    <w:rsid w:val="00696906"/>
    <w:rsid w:val="006A4AED"/>
    <w:rsid w:val="006B27CC"/>
    <w:rsid w:val="006C56CA"/>
    <w:rsid w:val="006E7950"/>
    <w:rsid w:val="00701D11"/>
    <w:rsid w:val="00712C56"/>
    <w:rsid w:val="00725CF6"/>
    <w:rsid w:val="00740710"/>
    <w:rsid w:val="007460EA"/>
    <w:rsid w:val="00746BEB"/>
    <w:rsid w:val="00772B0D"/>
    <w:rsid w:val="0078300D"/>
    <w:rsid w:val="00783D61"/>
    <w:rsid w:val="007A22B1"/>
    <w:rsid w:val="007B50BB"/>
    <w:rsid w:val="007F57B5"/>
    <w:rsid w:val="00804936"/>
    <w:rsid w:val="008052C2"/>
    <w:rsid w:val="00820CA4"/>
    <w:rsid w:val="0083057A"/>
    <w:rsid w:val="00836F86"/>
    <w:rsid w:val="00840FF5"/>
    <w:rsid w:val="00846241"/>
    <w:rsid w:val="00846E58"/>
    <w:rsid w:val="0085610E"/>
    <w:rsid w:val="00875FBD"/>
    <w:rsid w:val="00887F6A"/>
    <w:rsid w:val="008A37CA"/>
    <w:rsid w:val="008B001B"/>
    <w:rsid w:val="008E355E"/>
    <w:rsid w:val="008E3F8F"/>
    <w:rsid w:val="0091147B"/>
    <w:rsid w:val="00917D0A"/>
    <w:rsid w:val="00920A9E"/>
    <w:rsid w:val="00926C33"/>
    <w:rsid w:val="00942C08"/>
    <w:rsid w:val="009440C6"/>
    <w:rsid w:val="00946572"/>
    <w:rsid w:val="00947E12"/>
    <w:rsid w:val="00963B9B"/>
    <w:rsid w:val="00981F65"/>
    <w:rsid w:val="009A6A6C"/>
    <w:rsid w:val="009E34E4"/>
    <w:rsid w:val="009F1968"/>
    <w:rsid w:val="00A15AFD"/>
    <w:rsid w:val="00A16985"/>
    <w:rsid w:val="00A238A6"/>
    <w:rsid w:val="00A329C4"/>
    <w:rsid w:val="00A41AFE"/>
    <w:rsid w:val="00A54B59"/>
    <w:rsid w:val="00A67DC3"/>
    <w:rsid w:val="00A72EC4"/>
    <w:rsid w:val="00A75F74"/>
    <w:rsid w:val="00A76CB7"/>
    <w:rsid w:val="00A86626"/>
    <w:rsid w:val="00AA0398"/>
    <w:rsid w:val="00AA4EDD"/>
    <w:rsid w:val="00AA6C8A"/>
    <w:rsid w:val="00AC1343"/>
    <w:rsid w:val="00AD3201"/>
    <w:rsid w:val="00AD49E8"/>
    <w:rsid w:val="00AE0C3F"/>
    <w:rsid w:val="00B047B2"/>
    <w:rsid w:val="00B06B83"/>
    <w:rsid w:val="00B13B86"/>
    <w:rsid w:val="00B13C32"/>
    <w:rsid w:val="00B53F86"/>
    <w:rsid w:val="00B66AEA"/>
    <w:rsid w:val="00B738E4"/>
    <w:rsid w:val="00B85201"/>
    <w:rsid w:val="00B86471"/>
    <w:rsid w:val="00B93358"/>
    <w:rsid w:val="00B96924"/>
    <w:rsid w:val="00BA10C2"/>
    <w:rsid w:val="00BB7BB9"/>
    <w:rsid w:val="00BC102B"/>
    <w:rsid w:val="00BC4410"/>
    <w:rsid w:val="00BE478C"/>
    <w:rsid w:val="00C454CE"/>
    <w:rsid w:val="00C472DE"/>
    <w:rsid w:val="00C67FF5"/>
    <w:rsid w:val="00C937BB"/>
    <w:rsid w:val="00CC1275"/>
    <w:rsid w:val="00CC1B03"/>
    <w:rsid w:val="00CC1D85"/>
    <w:rsid w:val="00CD3360"/>
    <w:rsid w:val="00CD478F"/>
    <w:rsid w:val="00CD528C"/>
    <w:rsid w:val="00CE04F3"/>
    <w:rsid w:val="00CE2056"/>
    <w:rsid w:val="00CF5771"/>
    <w:rsid w:val="00CF69D5"/>
    <w:rsid w:val="00D0642A"/>
    <w:rsid w:val="00D1777D"/>
    <w:rsid w:val="00D20D3B"/>
    <w:rsid w:val="00D47F43"/>
    <w:rsid w:val="00D56C9A"/>
    <w:rsid w:val="00D67AD2"/>
    <w:rsid w:val="00D7458B"/>
    <w:rsid w:val="00D81A7A"/>
    <w:rsid w:val="00DB07FE"/>
    <w:rsid w:val="00DB4162"/>
    <w:rsid w:val="00DE15BF"/>
    <w:rsid w:val="00DE4496"/>
    <w:rsid w:val="00DE777B"/>
    <w:rsid w:val="00E01B42"/>
    <w:rsid w:val="00E0296D"/>
    <w:rsid w:val="00E05357"/>
    <w:rsid w:val="00E1763D"/>
    <w:rsid w:val="00E17E42"/>
    <w:rsid w:val="00E4693E"/>
    <w:rsid w:val="00E51939"/>
    <w:rsid w:val="00EA5EFF"/>
    <w:rsid w:val="00EA79D7"/>
    <w:rsid w:val="00EE165C"/>
    <w:rsid w:val="00F0026D"/>
    <w:rsid w:val="00F069CE"/>
    <w:rsid w:val="00F14846"/>
    <w:rsid w:val="00F215B6"/>
    <w:rsid w:val="00F21D12"/>
    <w:rsid w:val="00F23306"/>
    <w:rsid w:val="00F27B93"/>
    <w:rsid w:val="00F43F3D"/>
    <w:rsid w:val="00F64F74"/>
    <w:rsid w:val="00F65025"/>
    <w:rsid w:val="00F91ECB"/>
    <w:rsid w:val="00FC6E81"/>
    <w:rsid w:val="00FE1183"/>
    <w:rsid w:val="00FE17F2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5C286-82AF-4772-915C-0F4EB72D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F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45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ime">
    <w:name w:val="time"/>
    <w:basedOn w:val="a0"/>
    <w:rsid w:val="00042779"/>
  </w:style>
  <w:style w:type="character" w:styleId="a3">
    <w:name w:val="Emphasis"/>
    <w:qFormat/>
    <w:rsid w:val="00042779"/>
    <w:rPr>
      <w:i/>
      <w:iCs/>
    </w:rPr>
  </w:style>
  <w:style w:type="paragraph" w:styleId="a4">
    <w:name w:val="Balloon Text"/>
    <w:basedOn w:val="a"/>
    <w:semiHidden/>
    <w:rsid w:val="0052517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9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2131</Words>
  <Characters>133</Characters>
  <Application>Microsoft Office Word</Application>
  <DocSecurity>0</DocSecurity>
  <Lines>1</Lines>
  <Paragraphs>4</Paragraphs>
  <ScaleCrop>false</ScaleCrop>
  <Company>CMT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龐葱與太子質於邯鄲</dc:title>
  <dc:subject/>
  <dc:creator>命題光碟</dc:creator>
  <cp:keywords/>
  <dc:description/>
  <cp:lastModifiedBy>志鵬 何</cp:lastModifiedBy>
  <cp:revision>5</cp:revision>
  <cp:lastPrinted>2011-10-20T15:00:00Z</cp:lastPrinted>
  <dcterms:created xsi:type="dcterms:W3CDTF">2019-07-15T02:46:00Z</dcterms:created>
  <dcterms:modified xsi:type="dcterms:W3CDTF">2019-09-06T00:48:00Z</dcterms:modified>
</cp:coreProperties>
</file>