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4" w:rsidRDefault="00DD6734" w:rsidP="00DD6734">
      <w:pPr>
        <w:rPr>
          <w:rFonts w:hint="eastAsia"/>
        </w:rPr>
      </w:pPr>
      <w:r>
        <w:rPr>
          <w:rFonts w:hint="eastAsia"/>
        </w:rPr>
        <w:t>說明：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一、依據司法院秘書長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proofErr w:type="gramStart"/>
      <w:r>
        <w:rPr>
          <w:rFonts w:hint="eastAsia"/>
        </w:rPr>
        <w:t>秘台廳刑</w:t>
      </w:r>
      <w:proofErr w:type="gramEnd"/>
      <w:r>
        <w:rPr>
          <w:rFonts w:hint="eastAsia"/>
        </w:rPr>
        <w:t>五字第</w:t>
      </w:r>
      <w:r>
        <w:rPr>
          <w:rFonts w:hint="eastAsia"/>
        </w:rPr>
        <w:t>1100035325</w:t>
      </w:r>
      <w:r>
        <w:rPr>
          <w:rFonts w:hint="eastAsia"/>
        </w:rPr>
        <w:t>號函辦理。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二、為使國民法官新制深耕校園，並致力於校園推廣法治教育，該院自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年度起持續辦理國民法官校園推廣計畫，獲得來自各界的熱烈迴響，確實達推廣國民法官制度成效，</w:t>
      </w:r>
      <w:proofErr w:type="gramStart"/>
      <w:r>
        <w:rPr>
          <w:rFonts w:hint="eastAsia"/>
        </w:rPr>
        <w:t>爰賡</w:t>
      </w:r>
      <w:proofErr w:type="gramEnd"/>
      <w:r>
        <w:rPr>
          <w:rFonts w:hint="eastAsia"/>
        </w:rPr>
        <w:t>續於</w:t>
      </w:r>
      <w:proofErr w:type="gramStart"/>
      <w:r>
        <w:rPr>
          <w:rFonts w:hint="eastAsia"/>
        </w:rPr>
        <w:t>111</w:t>
      </w:r>
      <w:proofErr w:type="gramEnd"/>
      <w:r>
        <w:rPr>
          <w:rFonts w:hint="eastAsia"/>
        </w:rPr>
        <w:t>年度上半年</w:t>
      </w:r>
      <w:proofErr w:type="gramStart"/>
      <w:r>
        <w:rPr>
          <w:rFonts w:hint="eastAsia"/>
        </w:rPr>
        <w:t>辦理旨揭計畫</w:t>
      </w:r>
      <w:proofErr w:type="gramEnd"/>
      <w:r>
        <w:rPr>
          <w:rFonts w:hint="eastAsia"/>
        </w:rPr>
        <w:t>，使更多校園學子瞭解新制內涵。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旨揭計畫</w:t>
      </w:r>
      <w:proofErr w:type="gramEnd"/>
      <w:r>
        <w:rPr>
          <w:rFonts w:hint="eastAsia"/>
        </w:rPr>
        <w:t>係以下列形式，邀請高中以上各級學校（包括各大專院校、所屬系所辦公室或立案社團）申請與該院或所屬各法院共同舉辦：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國民法官校園模擬法庭活動：由該院或所屬各法院依照不同之學習階段及申請人需求，提供包括模擬法庭案例、劇本、教材等輔助工具，使學生們能夠親身體驗國民法官制度相關審判案件進行過程，該院或所屬各法院並將派員赴活動地點現場或視訊指導。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國民法官校園專題演講及其他各項宣傳活動：由申請人提出與該院「國民法官制度」相關之活動計畫，經該院審核通過後，將依申請人需求提供包括講座、教材、經費等資源。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活動申請以未曾舉辦上開活動之學校為優先同意對象。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四、另考量</w:t>
      </w:r>
      <w:r>
        <w:rPr>
          <w:rFonts w:hint="eastAsia"/>
        </w:rPr>
        <w:t>COVID-19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情未完全緩和，為期在</w:t>
      </w:r>
      <w:proofErr w:type="gramStart"/>
      <w:r>
        <w:rPr>
          <w:rFonts w:hint="eastAsia"/>
        </w:rPr>
        <w:t>疫情下</w:t>
      </w:r>
      <w:proofErr w:type="gramEnd"/>
      <w:r>
        <w:rPr>
          <w:rFonts w:hint="eastAsia"/>
        </w:rPr>
        <w:t>亦能持續推廣新制，本計畫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續辦理得由申請人申請以視訊方式辦理，由法院綜合評估是否具可行性後辦理，並得彈性調整視訊辦理之活動內容。</w:t>
      </w:r>
    </w:p>
    <w:p w:rsidR="00DD6734" w:rsidRDefault="00DD6734" w:rsidP="00DD6734"/>
    <w:p w:rsidR="00DD6734" w:rsidRDefault="00DD6734" w:rsidP="00DD6734">
      <w:r>
        <w:rPr>
          <w:rFonts w:hint="eastAsia"/>
        </w:rPr>
        <w:t>五、</w:t>
      </w:r>
      <w:proofErr w:type="gramStart"/>
      <w:r>
        <w:rPr>
          <w:rFonts w:hint="eastAsia"/>
        </w:rPr>
        <w:t>旨揭計畫</w:t>
      </w:r>
      <w:proofErr w:type="gramEnd"/>
      <w:r>
        <w:rPr>
          <w:rFonts w:hint="eastAsia"/>
        </w:rPr>
        <w:t>内容、申請資格、方式、舉辦期間及注意事項等相關資訊，將於</w:t>
      </w:r>
      <w:r>
        <w:t>111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日起公布在該院官網「國民法官」專區</w:t>
      </w:r>
      <w:r>
        <w:t>(</w:t>
      </w:r>
      <w:r>
        <w:rPr>
          <w:rFonts w:hint="eastAsia"/>
        </w:rPr>
        <w:t>路徑：司法</w:t>
      </w:r>
      <w:proofErr w:type="gramStart"/>
      <w:r>
        <w:rPr>
          <w:rFonts w:hint="eastAsia"/>
        </w:rPr>
        <w:t>院官網</w:t>
      </w:r>
      <w:proofErr w:type="gramEnd"/>
      <w:r>
        <w:t>/</w:t>
      </w:r>
      <w:r>
        <w:rPr>
          <w:rFonts w:hint="eastAsia"/>
        </w:rPr>
        <w:t>國民法官</w:t>
      </w:r>
      <w:r>
        <w:t>/</w:t>
      </w:r>
      <w:r>
        <w:rPr>
          <w:rFonts w:hint="eastAsia"/>
        </w:rPr>
        <w:t>校園宣導</w:t>
      </w:r>
      <w:r>
        <w:t>/</w:t>
      </w:r>
      <w:r>
        <w:rPr>
          <w:rFonts w:hint="eastAsia"/>
        </w:rPr>
        <w:t>校園模擬法庭申請、校園宣導活動申請</w:t>
      </w:r>
      <w:r>
        <w:t>(https://www.judicial.gov.tw/tw/np-2015-1.html)</w:t>
      </w:r>
      <w:r>
        <w:rPr>
          <w:rFonts w:hint="eastAsia"/>
        </w:rPr>
        <w:t>。</w:t>
      </w:r>
    </w:p>
    <w:p w:rsidR="00DD6734" w:rsidRDefault="00DD6734" w:rsidP="00DD6734"/>
    <w:p w:rsidR="00DD6734" w:rsidRDefault="00DD6734" w:rsidP="00DD6734">
      <w:pPr>
        <w:rPr>
          <w:rFonts w:hint="eastAsia"/>
        </w:rPr>
      </w:pPr>
      <w:r>
        <w:rPr>
          <w:rFonts w:hint="eastAsia"/>
        </w:rPr>
        <w:t>六、該院得視國內</w:t>
      </w:r>
      <w:r>
        <w:rPr>
          <w:rFonts w:hint="eastAsia"/>
        </w:rPr>
        <w:t>COVID-19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情變化情況，彈性</w:t>
      </w:r>
      <w:proofErr w:type="gramStart"/>
      <w:r>
        <w:rPr>
          <w:rFonts w:hint="eastAsia"/>
        </w:rPr>
        <w:t>調整旨揭計畫</w:t>
      </w:r>
      <w:proofErr w:type="gramEnd"/>
      <w:r>
        <w:rPr>
          <w:rFonts w:hint="eastAsia"/>
        </w:rPr>
        <w:t>之申請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辦理期程及舉辦方式。</w:t>
      </w:r>
    </w:p>
    <w:p w:rsidR="00DD6734" w:rsidRDefault="00DD6734" w:rsidP="00DD6734"/>
    <w:p w:rsidR="00F871BE" w:rsidRDefault="00DD6734" w:rsidP="00DD6734">
      <w:r>
        <w:rPr>
          <w:rFonts w:hint="eastAsia"/>
        </w:rPr>
        <w:t>七、本案承辦人：刑事廳李欣怡科員，電話：</w:t>
      </w:r>
      <w:r>
        <w:rPr>
          <w:rFonts w:hint="eastAsia"/>
        </w:rPr>
        <w:t>02-23618577</w:t>
      </w:r>
      <w:r>
        <w:rPr>
          <w:rFonts w:hint="eastAsia"/>
        </w:rPr>
        <w:t>分機</w:t>
      </w:r>
      <w:r>
        <w:rPr>
          <w:rFonts w:hint="eastAsia"/>
        </w:rPr>
        <w:t>381</w:t>
      </w:r>
      <w:r>
        <w:rPr>
          <w:rFonts w:hint="eastAsia"/>
        </w:rPr>
        <w:t>，電子郵件：</w:t>
      </w:r>
      <w:r>
        <w:rPr>
          <w:rFonts w:hint="eastAsia"/>
        </w:rPr>
        <w:t>tammytw@judicial.gov.tw</w:t>
      </w:r>
      <w:r>
        <w:rPr>
          <w:rFonts w:hint="eastAsia"/>
        </w:rPr>
        <w:t>。</w:t>
      </w:r>
      <w:bookmarkStart w:id="0" w:name="_GoBack"/>
      <w:bookmarkEnd w:id="0"/>
    </w:p>
    <w:sectPr w:rsidR="00F87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4"/>
    <w:rsid w:val="00DD6734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1</cp:revision>
  <dcterms:created xsi:type="dcterms:W3CDTF">2022-01-04T06:37:00Z</dcterms:created>
  <dcterms:modified xsi:type="dcterms:W3CDTF">2022-01-04T06:37:00Z</dcterms:modified>
</cp:coreProperties>
</file>